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19D" w:rsidRPr="0091719D" w:rsidRDefault="0091719D" w:rsidP="005F22B1">
      <w:pPr>
        <w:spacing w:line="360" w:lineRule="auto"/>
        <w:jc w:val="center"/>
        <w:rPr>
          <w:b/>
        </w:rPr>
      </w:pPr>
      <w:r w:rsidRPr="0091719D">
        <w:rPr>
          <w:b/>
        </w:rPr>
        <w:t>Αποφάσεις Συντονιστικής Επιτροπής Δικηγορικών Συλλόγων Ελλάδος</w:t>
      </w:r>
    </w:p>
    <w:p w:rsidR="0091719D" w:rsidRDefault="0091719D" w:rsidP="005F22B1">
      <w:pPr>
        <w:spacing w:line="360" w:lineRule="auto"/>
        <w:jc w:val="both"/>
      </w:pPr>
    </w:p>
    <w:p w:rsidR="0091719D" w:rsidRDefault="0091719D" w:rsidP="005F22B1">
      <w:pPr>
        <w:spacing w:line="360" w:lineRule="auto"/>
        <w:jc w:val="both"/>
      </w:pPr>
      <w:r>
        <w:t xml:space="preserve">Κατά την σημερινή συνεδρίασή της, που πραγματοποιήθηκε στην Αθήνα, υπό την Προεδρία του Προέδρου αυτής, </w:t>
      </w:r>
      <w:r w:rsidRPr="005F22B1">
        <w:rPr>
          <w:b/>
        </w:rPr>
        <w:t>Δημητρίου Βερβεσού</w:t>
      </w:r>
      <w:r>
        <w:t xml:space="preserve">, </w:t>
      </w:r>
      <w:r w:rsidR="005F22B1">
        <w:t xml:space="preserve">η Συντονιστική </w:t>
      </w:r>
      <w:r w:rsidR="005F22B1" w:rsidRPr="0091719D">
        <w:t>Επιτροπή Δικηγορικών Συλλόγων Ελλάδος</w:t>
      </w:r>
      <w:r w:rsidR="005F22B1">
        <w:t xml:space="preserve">, </w:t>
      </w:r>
      <w:r>
        <w:t xml:space="preserve">έλαβε τις κάτωθι </w:t>
      </w:r>
      <w:r w:rsidR="005F22B1">
        <w:t>αποφάσεις:</w:t>
      </w:r>
    </w:p>
    <w:p w:rsidR="0091719D" w:rsidRPr="00515509" w:rsidRDefault="0091719D" w:rsidP="005F22B1">
      <w:pPr>
        <w:spacing w:line="360" w:lineRule="auto"/>
        <w:jc w:val="both"/>
      </w:pPr>
    </w:p>
    <w:p w:rsidR="00514548" w:rsidRPr="005F22B1" w:rsidRDefault="0091719D" w:rsidP="005F22B1">
      <w:pPr>
        <w:spacing w:line="360" w:lineRule="auto"/>
        <w:jc w:val="both"/>
        <w:rPr>
          <w:b/>
        </w:rPr>
      </w:pPr>
      <w:r w:rsidRPr="005F22B1">
        <w:rPr>
          <w:b/>
        </w:rPr>
        <w:t xml:space="preserve">1. </w:t>
      </w:r>
      <w:r w:rsidR="005F22B1">
        <w:rPr>
          <w:b/>
        </w:rPr>
        <w:t>Σ</w:t>
      </w:r>
      <w:r w:rsidR="005F22B1" w:rsidRPr="005F22B1">
        <w:rPr>
          <w:b/>
        </w:rPr>
        <w:t>χέδια νέων Κωδίκων Ποινικού Δικαίου και Ποινικής Δικονομίας</w:t>
      </w:r>
    </w:p>
    <w:p w:rsidR="0091719D" w:rsidRDefault="0091719D" w:rsidP="005F22B1">
      <w:pPr>
        <w:spacing w:line="360" w:lineRule="auto"/>
        <w:jc w:val="both"/>
      </w:pPr>
    </w:p>
    <w:p w:rsidR="0091719D" w:rsidRDefault="0091719D" w:rsidP="005F22B1">
      <w:pPr>
        <w:spacing w:line="360" w:lineRule="auto"/>
        <w:jc w:val="both"/>
      </w:pPr>
      <w:r>
        <w:t xml:space="preserve">Η Συντονιστική </w:t>
      </w:r>
      <w:r w:rsidRPr="0091719D">
        <w:t>Επιτροπή Δικηγορικών Συλλόγων Ελλάδος</w:t>
      </w:r>
      <w:r>
        <w:t xml:space="preserve"> ενημερώθηκε εκτενώς για </w:t>
      </w:r>
      <w:r w:rsidR="005F22B1">
        <w:t xml:space="preserve">το περιεχόμενο και </w:t>
      </w:r>
      <w:r>
        <w:t xml:space="preserve">όλα τα κρίσιμα ζητήματα που </w:t>
      </w:r>
      <w:r w:rsidR="005F22B1">
        <w:t xml:space="preserve">αφορούντα νέα </w:t>
      </w:r>
      <w:r>
        <w:t xml:space="preserve">σχέδια Κωδίκων Ποινικού Δικαίου και Ποινικής Δικονομίας, από </w:t>
      </w:r>
      <w:r w:rsidR="00E8365A">
        <w:t xml:space="preserve">τους Προέδρους των αντίστοιχων νομοπαρασκευαστικών επιτροπών, κ. </w:t>
      </w:r>
      <w:r w:rsidR="00E8365A" w:rsidRPr="005F22B1">
        <w:rPr>
          <w:b/>
        </w:rPr>
        <w:t>Χριστόφορο Αργυρόπουλο</w:t>
      </w:r>
      <w:r w:rsidR="00E8365A">
        <w:rPr>
          <w:b/>
        </w:rPr>
        <w:t>,</w:t>
      </w:r>
      <w:r>
        <w:t>Δικηγόρο Αθηνών</w:t>
      </w:r>
      <w:r w:rsidR="00E8365A">
        <w:t>,</w:t>
      </w:r>
      <w:r>
        <w:t xml:space="preserve"> και </w:t>
      </w:r>
      <w:r w:rsidR="00E8365A" w:rsidRPr="00E8365A">
        <w:t>κ.</w:t>
      </w:r>
      <w:r w:rsidR="00E8365A" w:rsidRPr="005F22B1">
        <w:rPr>
          <w:b/>
        </w:rPr>
        <w:t>Θεοχάρη Δαλακούρα</w:t>
      </w:r>
      <w:r w:rsidR="00E8365A">
        <w:rPr>
          <w:b/>
        </w:rPr>
        <w:t>,</w:t>
      </w:r>
      <w:r>
        <w:t>Καθηγητ</w:t>
      </w:r>
      <w:r w:rsidR="00E8365A">
        <w:t>ή</w:t>
      </w:r>
      <w:r>
        <w:t xml:space="preserve"> Πανεπιστημίου και Δικηγόρο, </w:t>
      </w:r>
      <w:r w:rsidR="00E8365A">
        <w:t xml:space="preserve">καθώς και τα μέλη των Επιτροπών, </w:t>
      </w:r>
      <w:proofErr w:type="spellStart"/>
      <w:r>
        <w:t>κ.</w:t>
      </w:r>
      <w:r w:rsidR="00E8365A">
        <w:t>κ.</w:t>
      </w:r>
      <w:r w:rsidR="005F22B1" w:rsidRPr="00E8365A">
        <w:rPr>
          <w:b/>
        </w:rPr>
        <w:t>Ιωάννη</w:t>
      </w:r>
      <w:proofErr w:type="spellEnd"/>
      <w:r w:rsidR="005F22B1" w:rsidRPr="00E8365A">
        <w:rPr>
          <w:b/>
        </w:rPr>
        <w:t xml:space="preserve"> Γιαννίδη,</w:t>
      </w:r>
      <w:r w:rsidR="00E8365A">
        <w:t xml:space="preserve"> Καθηγητή Πανεπιστημίου και Δικηγόρο </w:t>
      </w:r>
      <w:proofErr w:type="spellStart"/>
      <w:r w:rsidR="00E8365A">
        <w:t>και</w:t>
      </w:r>
      <w:r w:rsidR="00E8365A" w:rsidRPr="00E8365A">
        <w:rPr>
          <w:b/>
        </w:rPr>
        <w:t>Παναγιώτη</w:t>
      </w:r>
      <w:proofErr w:type="spellEnd"/>
      <w:r w:rsidR="00E8365A" w:rsidRPr="00E8365A">
        <w:rPr>
          <w:b/>
        </w:rPr>
        <w:t xml:space="preserve"> </w:t>
      </w:r>
      <w:proofErr w:type="spellStart"/>
      <w:r w:rsidRPr="00E8365A">
        <w:rPr>
          <w:b/>
        </w:rPr>
        <w:t>Καζή</w:t>
      </w:r>
      <w:r>
        <w:t>,</w:t>
      </w:r>
      <w:r w:rsidR="00E8365A">
        <w:t>Δικηγόρο</w:t>
      </w:r>
      <w:proofErr w:type="spellEnd"/>
      <w:r w:rsidR="005F22B1">
        <w:t xml:space="preserve">. </w:t>
      </w:r>
    </w:p>
    <w:p w:rsidR="0091719D" w:rsidRDefault="0091719D" w:rsidP="005F22B1">
      <w:pPr>
        <w:spacing w:line="360" w:lineRule="auto"/>
        <w:jc w:val="both"/>
      </w:pPr>
    </w:p>
    <w:p w:rsidR="0091719D" w:rsidRDefault="0091719D" w:rsidP="005F22B1">
      <w:pPr>
        <w:spacing w:line="360" w:lineRule="auto"/>
        <w:jc w:val="both"/>
      </w:pPr>
      <w:r>
        <w:t xml:space="preserve">Κατόπιν διαλογικής συζήτησης η Συντονιστική </w:t>
      </w:r>
      <w:r w:rsidRPr="0091719D">
        <w:t>Επιτροπή</w:t>
      </w:r>
      <w:r w:rsidR="005F22B1">
        <w:t>διατύπωσε τις</w:t>
      </w:r>
      <w:r>
        <w:t xml:space="preserve"> εξής θέσεις: </w:t>
      </w:r>
    </w:p>
    <w:p w:rsidR="0091719D" w:rsidRDefault="0091719D" w:rsidP="005F22B1">
      <w:pPr>
        <w:spacing w:line="360" w:lineRule="auto"/>
        <w:jc w:val="both"/>
      </w:pPr>
    </w:p>
    <w:p w:rsidR="0091719D" w:rsidRDefault="0091719D" w:rsidP="005F22B1">
      <w:pPr>
        <w:spacing w:line="360" w:lineRule="auto"/>
        <w:jc w:val="both"/>
      </w:pPr>
      <w:r>
        <w:t xml:space="preserve">Τα </w:t>
      </w:r>
      <w:r w:rsidR="005F22B1">
        <w:t>σ</w:t>
      </w:r>
      <w:r w:rsidR="005F22B1" w:rsidRPr="005F22B1">
        <w:t>χέδια νέων Κωδίκων Ποινικού Δικαίου και Ποινικής Δικονομίας</w:t>
      </w:r>
      <w:r w:rsidR="00036123">
        <w:t xml:space="preserve"> είναι αποτέλεσμα μακροχρόνιας διαδικασίας στην οποία συμμετείχαν επιφανείς εκπρόσωποι της νομικής επιστήμης και της δικαιοσύνης</w:t>
      </w:r>
      <w:r w:rsidR="00A420CB">
        <w:t>. Σ</w:t>
      </w:r>
      <w:r w:rsidR="005F22B1">
        <w:t>υνιστούν</w:t>
      </w:r>
      <w:r>
        <w:t xml:space="preserve"> σημαντική παρέμβαση στο πλαίσιο απονομής της ποινικής δικαιοσύνης</w:t>
      </w:r>
      <w:r w:rsidR="005F22B1">
        <w:t xml:space="preserve"> και τέμνουν στην ορθή, κατ’ αρχήν, κατεύθυνση πλήθος ζητημάτων που αφορούν το ουσιαστικό και ποινικό δικονομικό δίκαιο</w:t>
      </w:r>
      <w:r>
        <w:t xml:space="preserve">. </w:t>
      </w:r>
    </w:p>
    <w:p w:rsidR="0091719D" w:rsidRDefault="0091719D" w:rsidP="005F22B1">
      <w:pPr>
        <w:spacing w:line="360" w:lineRule="auto"/>
        <w:jc w:val="both"/>
      </w:pPr>
    </w:p>
    <w:p w:rsidR="0091719D" w:rsidRPr="00036123" w:rsidRDefault="0091719D" w:rsidP="005F22B1">
      <w:pPr>
        <w:spacing w:line="360" w:lineRule="auto"/>
        <w:jc w:val="both"/>
      </w:pPr>
      <w:r>
        <w:t>Η νομοθέτηση των Κωδίκων πρέπει να στηρίζεται στις</w:t>
      </w:r>
      <w:r w:rsidR="00514548">
        <w:t xml:space="preserve"> συνταγματικές</w:t>
      </w:r>
      <w:r>
        <w:t xml:space="preserve"> αρχές και </w:t>
      </w:r>
      <w:r w:rsidR="00514548">
        <w:t xml:space="preserve">στις θεμελιώδεις κατευθύνσεις </w:t>
      </w:r>
      <w:r w:rsidR="00515509">
        <w:t xml:space="preserve">του </w:t>
      </w:r>
      <w:r>
        <w:t>ποινικού δόγματος</w:t>
      </w:r>
      <w:r w:rsidR="00036123">
        <w:t xml:space="preserve"> και να παρακολουθεί τις εξελίξεις στο ευρωπαϊκό γίγνεσθαι. Ο </w:t>
      </w:r>
      <w:proofErr w:type="spellStart"/>
      <w:r w:rsidR="00036123">
        <w:t>ΠΚ</w:t>
      </w:r>
      <w:r w:rsidR="00776DBB">
        <w:t>,με</w:t>
      </w:r>
      <w:proofErr w:type="spellEnd"/>
      <w:r w:rsidR="00776DBB">
        <w:t xml:space="preserve"> τις  όποιες τροποποιήσεις έχει υποστεί, </w:t>
      </w:r>
      <w:r w:rsidR="00036123">
        <w:t>είναι νομοθέτημα της δεκαετίας του 1950</w:t>
      </w:r>
      <w:r w:rsidR="00776DBB">
        <w:t>,</w:t>
      </w:r>
      <w:r w:rsidR="00036123">
        <w:t xml:space="preserve"> και </w:t>
      </w:r>
      <w:r w:rsidR="00776DBB">
        <w:t xml:space="preserve">αποτελεί κοινή πεποίθηση του νομικού κόσμου ότι απαιτείτο η προσαρμογή του στην νέα τυπολογία και μορφολογία του εγκλήματος, αλλά και στις σύγχρονες εξελίξεις στον ευρωπαϊκό χώροπρος τον σκοπό προσαρμογής στο </w:t>
      </w:r>
      <w:proofErr w:type="spellStart"/>
      <w:r w:rsidR="00776DBB">
        <w:t>ενωσιακό</w:t>
      </w:r>
      <w:proofErr w:type="spellEnd"/>
      <w:r w:rsidR="00776DBB">
        <w:t xml:space="preserve"> κεκτημένο</w:t>
      </w:r>
      <w:r w:rsidR="00036123">
        <w:t xml:space="preserve">. Σημειώνεται ότι όταν </w:t>
      </w:r>
      <w:r w:rsidR="00036123">
        <w:lastRenderedPageBreak/>
        <w:t xml:space="preserve">γίνονται, ανάλογης εμβέλειας, ρηξικέλευθες τροποποιήσεις στην ποινική νομοθεσία, η νομοθέτηση δεν μπορεί να επηρεάζεται ούτε από την εκάστοτε </w:t>
      </w:r>
      <w:r w:rsidR="00776DBB">
        <w:t xml:space="preserve">πολιτική </w:t>
      </w:r>
      <w:r w:rsidR="00036123">
        <w:t>συγκυρία, ούτε από εκκρεμείς δίκες</w:t>
      </w:r>
      <w:r w:rsidR="00776DBB">
        <w:t>, οι οποίες κάθε φορά θα υπάρχουν, ούτε να εντάσσεται στα πλαίσια της μακράς προεκλογικής διελκυστίνδας που διέρχεται ο τόπος</w:t>
      </w:r>
      <w:r w:rsidR="00036123">
        <w:t xml:space="preserve">. </w:t>
      </w:r>
    </w:p>
    <w:p w:rsidR="0091719D" w:rsidRDefault="0091719D" w:rsidP="005F22B1">
      <w:pPr>
        <w:spacing w:line="360" w:lineRule="auto"/>
        <w:jc w:val="both"/>
      </w:pPr>
    </w:p>
    <w:p w:rsidR="0091719D" w:rsidRDefault="00A420CB" w:rsidP="005F22B1">
      <w:pPr>
        <w:spacing w:line="360" w:lineRule="auto"/>
        <w:jc w:val="both"/>
      </w:pPr>
      <w:r>
        <w:t>Ο χρόνος της διαβούλευσης</w:t>
      </w:r>
      <w:r w:rsidR="0091719D">
        <w:t xml:space="preserve"> των 21 ημερών που </w:t>
      </w:r>
      <w:r w:rsidR="005F22B1">
        <w:t>εξαγγέλθηκε από το Υπουργείο Δικαιοσύνης</w:t>
      </w:r>
      <w:r w:rsidR="0091719D">
        <w:t xml:space="preserve"> είναι ανεπαρκής και </w:t>
      </w:r>
      <w:proofErr w:type="spellStart"/>
      <w:r w:rsidR="0091719D">
        <w:t>αναντίστοιχ</w:t>
      </w:r>
      <w:r>
        <w:t>ος</w:t>
      </w:r>
      <w:proofErr w:type="spellEnd"/>
      <w:r w:rsidR="0091719D">
        <w:t xml:space="preserve"> με την σπουδαιότητα της νομοθετικής πρωτοβουλίας, ιδίως αν ληφθεί υπόψη ότι θα προωθηθεί προς ψήφιση με την κόλουρη κοινοβουλευτική διαδικασία των Κωδίκων.  </w:t>
      </w:r>
    </w:p>
    <w:p w:rsidR="0091719D" w:rsidRDefault="0091719D" w:rsidP="005F22B1">
      <w:pPr>
        <w:spacing w:line="360" w:lineRule="auto"/>
        <w:jc w:val="both"/>
      </w:pPr>
    </w:p>
    <w:p w:rsidR="0091719D" w:rsidRPr="005F22B1" w:rsidRDefault="0091719D" w:rsidP="005F22B1">
      <w:pPr>
        <w:spacing w:line="360" w:lineRule="auto"/>
        <w:jc w:val="both"/>
        <w:rPr>
          <w:i/>
        </w:rPr>
      </w:pPr>
      <w:r w:rsidRPr="005F22B1">
        <w:rPr>
          <w:i/>
        </w:rPr>
        <w:t xml:space="preserve">Επί της ουσίας των προωθούμενων ρυθμίσεων </w:t>
      </w:r>
      <w:r w:rsidR="005F22B1" w:rsidRPr="005F22B1">
        <w:rPr>
          <w:i/>
        </w:rPr>
        <w:t xml:space="preserve">επισημαίνονται τα εξής: </w:t>
      </w:r>
    </w:p>
    <w:p w:rsidR="005F22B1" w:rsidRDefault="005F22B1" w:rsidP="005F22B1">
      <w:pPr>
        <w:spacing w:line="360" w:lineRule="auto"/>
        <w:jc w:val="both"/>
      </w:pPr>
    </w:p>
    <w:p w:rsidR="0091719D" w:rsidRDefault="005F22B1" w:rsidP="005F22B1">
      <w:pPr>
        <w:spacing w:line="360" w:lineRule="auto"/>
        <w:jc w:val="both"/>
      </w:pPr>
      <w:r>
        <w:t xml:space="preserve">Η λελογισμένη μείωση των ποινών, προς τον σκοπό εφαρμογής της αρχής της αναλογικότητας, κρίνεται κατ’ αρχήν θεμιτή, υπό την προϋπόθεση, όμως, ότι </w:t>
      </w:r>
      <w:r w:rsidR="00515509">
        <w:t xml:space="preserve">θα </w:t>
      </w:r>
      <w:r>
        <w:t>αναπροσαρμόζοντα</w:t>
      </w:r>
      <w:r w:rsidR="00515509">
        <w:t>ν</w:t>
      </w:r>
      <w:r>
        <w:t xml:space="preserve"> αναλόγως τα όρια </w:t>
      </w:r>
      <w:r w:rsidR="00A420CB">
        <w:t xml:space="preserve">της </w:t>
      </w:r>
      <w:r>
        <w:t xml:space="preserve">υφ’ όρων απόλυσης, ώστε </w:t>
      </w:r>
      <w:r w:rsidR="00F33F26">
        <w:t>να εξασφαλίζονται οι σκοποί γενικής και ειδικής πρόληψης των εγκλημάτων</w:t>
      </w:r>
      <w:r w:rsidR="00A420CB">
        <w:t xml:space="preserve"> και η ποινή που επιβάλλεται να εκτίεται ουσιαστικά</w:t>
      </w:r>
      <w:r w:rsidR="00515509">
        <w:t>, σημείο το οποίο πρέπει να επανεξεταστεί</w:t>
      </w:r>
      <w:r w:rsidR="00F33F26">
        <w:t>.</w:t>
      </w:r>
    </w:p>
    <w:p w:rsidR="0091719D" w:rsidRDefault="0091719D" w:rsidP="005F22B1">
      <w:pPr>
        <w:spacing w:line="360" w:lineRule="auto"/>
        <w:jc w:val="both"/>
      </w:pPr>
    </w:p>
    <w:p w:rsidR="00776DBB" w:rsidRDefault="006C19B0" w:rsidP="005F22B1">
      <w:pPr>
        <w:spacing w:line="360" w:lineRule="auto"/>
        <w:jc w:val="both"/>
      </w:pPr>
      <w:r>
        <w:t>Ο περιορισμός</w:t>
      </w:r>
      <w:r w:rsidR="00776DBB">
        <w:t xml:space="preserve"> της δυνατότητας εξαγοράς των ποινών στα σοβαρά πλημμελήματα (με πλαίσιο ποινής 3 έως 5 έτη) και η εισαγωγή της κοινωφελούς εργασίας ως τρόπου έκτισης της ποινής</w:t>
      </w:r>
      <w:r w:rsidR="00A420CB">
        <w:t>,</w:t>
      </w:r>
      <w:r w:rsidR="00776DBB">
        <w:t xml:space="preserve"> εν</w:t>
      </w:r>
      <w:r>
        <w:t xml:space="preserve">ισχύει την </w:t>
      </w:r>
      <w:proofErr w:type="spellStart"/>
      <w:r>
        <w:t>ειδικοπροληπτική</w:t>
      </w:r>
      <w:proofErr w:type="spellEnd"/>
      <w:r>
        <w:t xml:space="preserve"> λειτουργία </w:t>
      </w:r>
      <w:r w:rsidR="00A420CB">
        <w:t>της και αποτελεί σοβαρή τομή στο υφιστάμενο σύστημα</w:t>
      </w:r>
      <w:r>
        <w:t xml:space="preserve">. </w:t>
      </w:r>
    </w:p>
    <w:p w:rsidR="00776DBB" w:rsidRDefault="00776DBB" w:rsidP="005F22B1">
      <w:pPr>
        <w:spacing w:line="360" w:lineRule="auto"/>
        <w:jc w:val="both"/>
      </w:pPr>
    </w:p>
    <w:p w:rsidR="006C19B0" w:rsidRDefault="006C19B0" w:rsidP="005F22B1">
      <w:pPr>
        <w:spacing w:line="360" w:lineRule="auto"/>
        <w:jc w:val="both"/>
      </w:pPr>
      <w:r>
        <w:t xml:space="preserve">Ενόψει ενδεχόμενων αξιολογικών αντινομιών πρέπει να </w:t>
      </w:r>
      <w:proofErr w:type="spellStart"/>
      <w:r>
        <w:t>επαναξεταστεί</w:t>
      </w:r>
      <w:proofErr w:type="spellEnd"/>
      <w:r>
        <w:t xml:space="preserve"> το απειλούμενο ύψος ποινής και ο αυτεπάγγελτος χαρακτήρας, σε ορισμένα αδικήματα, όπως </w:t>
      </w:r>
      <w:r w:rsidR="004B2F63">
        <w:t xml:space="preserve">ενδεικτικά </w:t>
      </w:r>
      <w:r>
        <w:t xml:space="preserve">η διεύθυνση εγκληματικής οργάνωσης, στην κατεύθυνση της </w:t>
      </w:r>
      <w:proofErr w:type="spellStart"/>
      <w:r>
        <w:t>αυστηροποίησης</w:t>
      </w:r>
      <w:proofErr w:type="spellEnd"/>
      <w:r>
        <w:t xml:space="preserve"> της ποινικής μεταχείρισης, και η κλοπή, προς το σκοπό όπως διώκεται αυτεπαγγέλτως.  </w:t>
      </w:r>
    </w:p>
    <w:p w:rsidR="006C19B0" w:rsidRDefault="006C19B0" w:rsidP="005F22B1">
      <w:pPr>
        <w:spacing w:line="360" w:lineRule="auto"/>
        <w:jc w:val="both"/>
      </w:pPr>
    </w:p>
    <w:p w:rsidR="00F33F26" w:rsidRDefault="00F33F26" w:rsidP="005F22B1">
      <w:pPr>
        <w:spacing w:line="360" w:lineRule="auto"/>
        <w:jc w:val="both"/>
      </w:pPr>
      <w:r>
        <w:lastRenderedPageBreak/>
        <w:t xml:space="preserve">Αποτελεί πάγια θέση του δικηγορικού σώματος ότι δεν νοείται η </w:t>
      </w:r>
      <w:r w:rsidR="004B2F63">
        <w:t>διενέργεια</w:t>
      </w:r>
      <w:r>
        <w:t xml:space="preserve"> ποινικών δικών χωρίς την </w:t>
      </w:r>
      <w:r w:rsidR="004B2F63">
        <w:t>παρουσία συνηγόρου υπεράσπισης</w:t>
      </w:r>
      <w:r>
        <w:t xml:space="preserve">. Υπό το πρίσμα αυτό, απαιτείται επανεξέταση των διατάξεων των άρθρων 93 και 340 </w:t>
      </w:r>
      <w:proofErr w:type="spellStart"/>
      <w:r w:rsidR="00DB3216">
        <w:t>ΚΠΔ</w:t>
      </w:r>
      <w:r>
        <w:t>προς</w:t>
      </w:r>
      <w:proofErr w:type="spellEnd"/>
      <w:r>
        <w:t xml:space="preserve"> τον σκοπό όπως </w:t>
      </w:r>
      <w:r w:rsidR="00DB3216">
        <w:t xml:space="preserve">αποτραπεί το ενδεχόμενο αποστέρησης του δικαιώματος παράστασης με συνήγορο. </w:t>
      </w:r>
    </w:p>
    <w:p w:rsidR="00CD56A9" w:rsidRDefault="00CD56A9" w:rsidP="005F22B1">
      <w:pPr>
        <w:spacing w:line="360" w:lineRule="auto"/>
        <w:jc w:val="both"/>
      </w:pPr>
    </w:p>
    <w:p w:rsidR="00CD56A9" w:rsidRDefault="00CD56A9" w:rsidP="005F22B1">
      <w:pPr>
        <w:spacing w:line="360" w:lineRule="auto"/>
        <w:jc w:val="both"/>
      </w:pPr>
      <w:r>
        <w:t xml:space="preserve">Προκειμένου να εξασφαλίζεται η αξιολογική και συστηματική συνοχή του ποινικού δικαίου πρέπει άμεσα να συσταθεί ειδική νομοπαρασκευαστική επιτροπή, που θα επανεξετάσει την αναγκαιότητα και το ύψος των απειλούμενων ποινών στους ειδικούς ποινικούς νόμους. </w:t>
      </w:r>
    </w:p>
    <w:p w:rsidR="0091719D" w:rsidRDefault="0091719D" w:rsidP="005F22B1">
      <w:pPr>
        <w:spacing w:line="360" w:lineRule="auto"/>
        <w:jc w:val="both"/>
      </w:pPr>
    </w:p>
    <w:p w:rsidR="0091719D" w:rsidRDefault="00DB3216" w:rsidP="005F22B1">
      <w:pPr>
        <w:spacing w:line="360" w:lineRule="auto"/>
        <w:jc w:val="both"/>
      </w:pPr>
      <w:r>
        <w:t xml:space="preserve">Κατά τα λοιπά, η Συντονιστική Επιτροπή </w:t>
      </w:r>
      <w:r w:rsidR="00515509">
        <w:t>επιφυλάχθηκε ν</w:t>
      </w:r>
      <w:r>
        <w:t>α διατυπώσει εγγράφως, δι’ υπομνήματος, τις θέσεις της προς το Υπουργείο Δικαιοσύνης</w:t>
      </w:r>
      <w:r w:rsidR="004B2F63">
        <w:t xml:space="preserve"> επί επιμέρους </w:t>
      </w:r>
      <w:r w:rsidR="00515509">
        <w:t>ρυθμίσεων για μια σειρά από ζητήματα που έχουν επισημανθεί τόσο από συλλόγους όσο και από μεμονωμένους συναδέλφους στα πλαίσια της τρέχουσας διαβούλευσης</w:t>
      </w:r>
      <w:r>
        <w:t xml:space="preserve">. </w:t>
      </w:r>
    </w:p>
    <w:p w:rsidR="0091719D" w:rsidRDefault="0091719D" w:rsidP="005F22B1">
      <w:pPr>
        <w:spacing w:line="360" w:lineRule="auto"/>
        <w:jc w:val="both"/>
      </w:pPr>
    </w:p>
    <w:p w:rsidR="00DB3216" w:rsidRPr="0091719D" w:rsidRDefault="00DB3216" w:rsidP="00DB3216">
      <w:pPr>
        <w:spacing w:line="360" w:lineRule="auto"/>
        <w:jc w:val="both"/>
        <w:rPr>
          <w:b/>
        </w:rPr>
      </w:pPr>
      <w:r>
        <w:rPr>
          <w:b/>
        </w:rPr>
        <w:t xml:space="preserve">2. Νέο θεσμικό πλαίσιο για την προστασία υπερχρεωμένων φυσικών προσώπων. </w:t>
      </w:r>
    </w:p>
    <w:p w:rsidR="00DB3216" w:rsidRDefault="00DB3216" w:rsidP="00DB3216">
      <w:pPr>
        <w:spacing w:line="360" w:lineRule="auto"/>
        <w:jc w:val="both"/>
      </w:pPr>
    </w:p>
    <w:p w:rsidR="00DB3216" w:rsidRDefault="00DB3216" w:rsidP="00DB3216">
      <w:pPr>
        <w:spacing w:line="360" w:lineRule="auto"/>
        <w:jc w:val="both"/>
      </w:pPr>
      <w:r>
        <w:t>Το θεσμικό πλαίσιο προστασίας υπερχρεωμένων προσώπων (Νόμος Κατσέλη, ν. 3869/2010) προσέφερε, μέχρι σήμερα,</w:t>
      </w:r>
      <w:r w:rsidR="00710DBE">
        <w:t xml:space="preserve"> παρά τις όποιες </w:t>
      </w:r>
      <w:proofErr w:type="spellStart"/>
      <w:r w:rsidR="00710DBE">
        <w:t>μνημονιακού</w:t>
      </w:r>
      <w:proofErr w:type="spellEnd"/>
      <w:r w:rsidR="00710DBE">
        <w:t xml:space="preserve"> χαρακτήρα τροποποιήσεις που υπέστη,</w:t>
      </w:r>
      <w:r>
        <w:t xml:space="preserve"> λυσιτελή προστασία σε οικονομικώς αδυνατούντα πρόσωπα και ανταποκρίθηκε </w:t>
      </w:r>
      <w:r w:rsidR="00710DBE">
        <w:t>στο</w:t>
      </w:r>
      <w:r>
        <w:t xml:space="preserve"> εύλογο κοινωνικό αίτημα για την προστασία της πρώτης κατοικίας. </w:t>
      </w:r>
    </w:p>
    <w:p w:rsidR="007F622A" w:rsidRDefault="00DB3216" w:rsidP="00DB3216">
      <w:pPr>
        <w:spacing w:line="360" w:lineRule="auto"/>
        <w:jc w:val="both"/>
      </w:pPr>
      <w:r>
        <w:t xml:space="preserve">Η προωθούμενη νομοθετική ρύθμιση </w:t>
      </w:r>
      <w:r w:rsidR="007F622A">
        <w:t xml:space="preserve">για την προστασία πρώτης κατοικίας από την Κυβέρνηση δεν έχει τύχει επαρκούς θεσμικής διαβούλευσης, με την ισότιμη συμμετοχή όλων των εμπλεκομένων φορέων. Η μονομερής  διαβούλευση με την πλευρά των τραπεζών υπονομεύει την αντικειμενικότητα της </w:t>
      </w:r>
      <w:proofErr w:type="spellStart"/>
      <w:r w:rsidR="007F622A">
        <w:t>νομοπαραγωγικής</w:t>
      </w:r>
      <w:proofErr w:type="spellEnd"/>
      <w:r w:rsidR="007F622A">
        <w:t xml:space="preserve"> διαδικασίας, και θέτει εύλογα ερωτηματικά για το αποτέλεσμα αυτής. </w:t>
      </w:r>
    </w:p>
    <w:p w:rsidR="007F622A" w:rsidRDefault="007F622A" w:rsidP="00DB3216">
      <w:pPr>
        <w:spacing w:line="360" w:lineRule="auto"/>
        <w:jc w:val="both"/>
      </w:pPr>
    </w:p>
    <w:p w:rsidR="00DB3216" w:rsidRPr="00710DBE" w:rsidRDefault="00710DBE" w:rsidP="00DB3216">
      <w:pPr>
        <w:spacing w:line="360" w:lineRule="auto"/>
        <w:jc w:val="both"/>
        <w:rPr>
          <w:i/>
        </w:rPr>
      </w:pPr>
      <w:r>
        <w:rPr>
          <w:i/>
        </w:rPr>
        <w:t>Επί του ζητήματος</w:t>
      </w:r>
      <w:r w:rsidR="007F622A" w:rsidRPr="00710DBE">
        <w:rPr>
          <w:i/>
        </w:rPr>
        <w:t xml:space="preserve"> προτείνονται τα </w:t>
      </w:r>
      <w:r>
        <w:rPr>
          <w:i/>
        </w:rPr>
        <w:t>ακόλουθα</w:t>
      </w:r>
      <w:r w:rsidR="007F622A" w:rsidRPr="00710DBE">
        <w:rPr>
          <w:i/>
        </w:rPr>
        <w:t xml:space="preserve">:   </w:t>
      </w:r>
    </w:p>
    <w:p w:rsidR="007F622A" w:rsidRDefault="00DB3216" w:rsidP="00DB3216">
      <w:pPr>
        <w:pStyle w:val="a3"/>
        <w:numPr>
          <w:ilvl w:val="0"/>
          <w:numId w:val="3"/>
        </w:numPr>
        <w:spacing w:line="360" w:lineRule="auto"/>
        <w:jc w:val="both"/>
      </w:pPr>
      <w:r>
        <w:lastRenderedPageBreak/>
        <w:t xml:space="preserve">Να παραμείνουν τα όρια </w:t>
      </w:r>
      <w:r w:rsidR="007F622A">
        <w:t xml:space="preserve">προστασίας όπως προβλέπονται στο ισχύον θεσμικό πλαίσιο </w:t>
      </w:r>
      <w:r>
        <w:t>για την προστασία της πρώτης κατοικίας.</w:t>
      </w:r>
    </w:p>
    <w:p w:rsidR="007F622A" w:rsidRDefault="007F622A" w:rsidP="00DB3216">
      <w:pPr>
        <w:pStyle w:val="a3"/>
        <w:numPr>
          <w:ilvl w:val="0"/>
          <w:numId w:val="3"/>
        </w:numPr>
        <w:spacing w:line="360" w:lineRule="auto"/>
        <w:jc w:val="both"/>
      </w:pPr>
      <w:r>
        <w:t xml:space="preserve">Το νέο θεσμικό πλαίσιο δεν </w:t>
      </w:r>
      <w:r w:rsidR="004B2F63">
        <w:t>πρέπει</w:t>
      </w:r>
      <w:r>
        <w:t xml:space="preserve"> να καταλαμβάνει εκκρεμείς</w:t>
      </w:r>
      <w:r w:rsidR="00DB3216">
        <w:t xml:space="preserve"> υποθέσεις</w:t>
      </w:r>
      <w:r>
        <w:t xml:space="preserve">. </w:t>
      </w:r>
    </w:p>
    <w:p w:rsidR="00DB3216" w:rsidRPr="0091719D" w:rsidRDefault="00DB3216" w:rsidP="00DB3216">
      <w:pPr>
        <w:pStyle w:val="a3"/>
        <w:numPr>
          <w:ilvl w:val="0"/>
          <w:numId w:val="3"/>
        </w:numPr>
        <w:spacing w:line="360" w:lineRule="auto"/>
        <w:jc w:val="both"/>
      </w:pPr>
      <w:r>
        <w:t>Όποιες διαφορές</w:t>
      </w:r>
      <w:r w:rsidR="007F622A">
        <w:t xml:space="preserve"> προκύπτουν</w:t>
      </w:r>
      <w:r w:rsidR="004B2F63">
        <w:t xml:space="preserve"> μεταξύ τραπεζών και δανειοληπτών</w:t>
      </w:r>
      <w:r w:rsidR="007F622A">
        <w:t>, υπό το νέο θεσμικό πλαίσιο, πρέπει</w:t>
      </w:r>
      <w:r>
        <w:t xml:space="preserve"> να επιλύονται είτε δικαστικά, </w:t>
      </w:r>
      <w:r w:rsidR="007F622A">
        <w:t>με προσφυγή στον</w:t>
      </w:r>
      <w:r>
        <w:t xml:space="preserve"> φυσικό δικαστή, είτε με </w:t>
      </w:r>
      <w:r w:rsidR="007F622A">
        <w:t xml:space="preserve">προσφυγή </w:t>
      </w:r>
      <w:r w:rsidR="00515509">
        <w:t>σε</w:t>
      </w:r>
      <w:r w:rsidR="00665F5D">
        <w:t xml:space="preserve"> διαιτητική επίλυση της διαφοράς</w:t>
      </w:r>
      <w:r w:rsidR="00710DBE">
        <w:t xml:space="preserve">. </w:t>
      </w:r>
    </w:p>
    <w:p w:rsidR="00DB3216" w:rsidRDefault="00DB3216" w:rsidP="005F22B1">
      <w:pPr>
        <w:spacing w:line="360" w:lineRule="auto"/>
        <w:jc w:val="both"/>
      </w:pPr>
    </w:p>
    <w:p w:rsidR="00710DBE" w:rsidRPr="00710DBE" w:rsidRDefault="00710DBE" w:rsidP="00710DBE">
      <w:pPr>
        <w:spacing w:line="360" w:lineRule="auto"/>
        <w:jc w:val="both"/>
        <w:rPr>
          <w:b/>
        </w:rPr>
      </w:pPr>
      <w:r w:rsidRPr="00710DBE">
        <w:rPr>
          <w:b/>
        </w:rPr>
        <w:t xml:space="preserve">3.Άσκηση αγωγής κατά του ενημερωτικού </w:t>
      </w:r>
      <w:proofErr w:type="spellStart"/>
      <w:r w:rsidRPr="00710DBE">
        <w:rPr>
          <w:b/>
        </w:rPr>
        <w:t>ιστότοπου</w:t>
      </w:r>
      <w:proofErr w:type="spellEnd"/>
      <w:r w:rsidRPr="00710DBE">
        <w:rPr>
          <w:b/>
          <w:lang w:val="en-US"/>
        </w:rPr>
        <w:t>capital</w:t>
      </w:r>
      <w:r w:rsidRPr="00710DBE">
        <w:rPr>
          <w:b/>
        </w:rPr>
        <w:t>.</w:t>
      </w:r>
      <w:proofErr w:type="spellStart"/>
      <w:r w:rsidRPr="00710DBE">
        <w:rPr>
          <w:b/>
          <w:lang w:val="en-US"/>
        </w:rPr>
        <w:t>gr</w:t>
      </w:r>
      <w:proofErr w:type="spellEnd"/>
      <w:r w:rsidRPr="00710DBE">
        <w:rPr>
          <w:b/>
        </w:rPr>
        <w:t xml:space="preserve"> και της δημοσιογράφου Νένας </w:t>
      </w:r>
      <w:proofErr w:type="spellStart"/>
      <w:r w:rsidRPr="00710DBE">
        <w:rPr>
          <w:b/>
        </w:rPr>
        <w:t>Μαλλιάρα</w:t>
      </w:r>
      <w:proofErr w:type="spellEnd"/>
      <w:r w:rsidRPr="00710DBE">
        <w:rPr>
          <w:b/>
        </w:rPr>
        <w:t xml:space="preserve">. </w:t>
      </w:r>
    </w:p>
    <w:p w:rsidR="00710DBE" w:rsidRDefault="00710DBE" w:rsidP="00710DBE"/>
    <w:p w:rsidR="00710DBE" w:rsidRPr="00710DBE" w:rsidRDefault="00710DBE" w:rsidP="00710DBE">
      <w:pPr>
        <w:jc w:val="both"/>
      </w:pPr>
      <w:r>
        <w:t xml:space="preserve">Μετά την στάση του </w:t>
      </w:r>
      <w:r w:rsidRPr="00710DBE">
        <w:t xml:space="preserve">ενημερωτικού </w:t>
      </w:r>
      <w:proofErr w:type="spellStart"/>
      <w:r w:rsidRPr="00710DBE">
        <w:t>ιστότοπου</w:t>
      </w:r>
      <w:proofErr w:type="spellEnd"/>
      <w:r w:rsidRPr="00710DBE">
        <w:t xml:space="preserve"> </w:t>
      </w:r>
      <w:proofErr w:type="spellStart"/>
      <w:r w:rsidRPr="00710DBE">
        <w:t>capital.gr</w:t>
      </w:r>
      <w:proofErr w:type="spellEnd"/>
      <w:r w:rsidRPr="00710DBE">
        <w:t xml:space="preserve"> και της δημοσιογράφου Νένας </w:t>
      </w:r>
      <w:proofErr w:type="spellStart"/>
      <w:r w:rsidRPr="00710DBE">
        <w:t>Μαλλιάρα</w:t>
      </w:r>
      <w:proofErr w:type="spellEnd"/>
      <w:r>
        <w:t xml:space="preserve"> στο εξώδικο που εστάλη από την Ολομέλεια των Προέδρων των Δικηγορικών Συλλόγων Ελλάδος, προς επανόρθωση του συκοφαντικού και προσβλητικού για το δικηγορικό σώμα δημοσιεύματος</w:t>
      </w:r>
      <w:r w:rsidR="004B2F63">
        <w:t xml:space="preserve"> που προηγήθηκε</w:t>
      </w:r>
      <w:r>
        <w:t xml:space="preserve">, η Συντονιστική Επιτροπή, αφού διαπίστωσε ότι δεν υπήρξε επανόρθωση, αλλά εμμονή στις αρχικές θέσεις, αποφάσισε να προβεί στην άσκηση αγωγής ενώπιον των αρμοδίων δικαστηρίων κατά των κατά νόμο υπευθύνων προσώπων.   </w:t>
      </w:r>
    </w:p>
    <w:p w:rsidR="00710DBE" w:rsidRDefault="00710DBE" w:rsidP="007F622A">
      <w:pPr>
        <w:spacing w:line="360" w:lineRule="auto"/>
        <w:jc w:val="both"/>
        <w:rPr>
          <w:b/>
        </w:rPr>
      </w:pPr>
    </w:p>
    <w:p w:rsidR="0091719D" w:rsidRPr="00710DBE" w:rsidRDefault="00710DBE" w:rsidP="00710DBE">
      <w:pPr>
        <w:spacing w:line="360" w:lineRule="auto"/>
        <w:jc w:val="both"/>
        <w:rPr>
          <w:b/>
        </w:rPr>
      </w:pPr>
      <w:r w:rsidRPr="00710DBE">
        <w:rPr>
          <w:b/>
        </w:rPr>
        <w:t>4.</w:t>
      </w:r>
      <w:r w:rsidR="007F622A" w:rsidRPr="00710DBE">
        <w:rPr>
          <w:b/>
        </w:rPr>
        <w:t>Προωθούμενη ρύθμιση του Υπουργείου Εθνικής Άμυνας για την εκπροσώπηση στρατιωτικών από μέλη του ΝΣΚ</w:t>
      </w:r>
      <w:r w:rsidR="004B2F63">
        <w:rPr>
          <w:b/>
        </w:rPr>
        <w:t>.</w:t>
      </w:r>
    </w:p>
    <w:p w:rsidR="0091719D" w:rsidRDefault="0091719D" w:rsidP="005F22B1">
      <w:pPr>
        <w:spacing w:line="360" w:lineRule="auto"/>
        <w:jc w:val="both"/>
      </w:pPr>
    </w:p>
    <w:p w:rsidR="00FC3560" w:rsidRDefault="007F622A" w:rsidP="005F22B1">
      <w:pPr>
        <w:spacing w:line="360" w:lineRule="auto"/>
        <w:jc w:val="both"/>
      </w:pPr>
      <w:r>
        <w:t>Η εκπροσώπηση ενώπιον ποινικών δικαστηρίων, εν ενεργεία και εν αποστρατεία στρατιωτικών, από μέλη του ΝΣΚ και όχι από δικηγόρους</w:t>
      </w:r>
      <w:r w:rsidR="00FC3560">
        <w:t>, κατά παρέκκλιση των παγίων δικονομικών διατάξεων,</w:t>
      </w:r>
      <w:r>
        <w:t xml:space="preserve"> θέτει μείζονα θεσμικά ζητήματα</w:t>
      </w:r>
      <w:r w:rsidR="00FC3560">
        <w:t xml:space="preserve"> και για τον λόγο αυτόν πρέπει να αποσυρθεί</w:t>
      </w:r>
      <w:r w:rsidR="004B2F63">
        <w:t xml:space="preserve">. Ειδικότερα: </w:t>
      </w:r>
    </w:p>
    <w:p w:rsidR="00FC3560" w:rsidRDefault="00FC3560" w:rsidP="00FC3560">
      <w:pPr>
        <w:pStyle w:val="a3"/>
        <w:numPr>
          <w:ilvl w:val="0"/>
          <w:numId w:val="4"/>
        </w:numPr>
        <w:spacing w:line="360" w:lineRule="auto"/>
        <w:jc w:val="both"/>
      </w:pPr>
      <w:r>
        <w:t xml:space="preserve">Τα μέλη του ΝΣΚ, λόγω της έννομης σχέσης που τους συνδέει με το Δημόσιο, </w:t>
      </w:r>
      <w:r w:rsidR="00710DBE">
        <w:t xml:space="preserve">δεν μπορούν  να υπερασπίσουν ενώπιον ποινικών δικαστηρίων στρατιωτικούς </w:t>
      </w:r>
      <w:r w:rsidR="00230478">
        <w:t xml:space="preserve">για αδικήματα που αποδίδεται ότι τελέστηκαν κατά την εκτέλεση των καθηκόντων τους διότι έτσι υφίσταται σύγκρουση καθηκόντων, </w:t>
      </w:r>
      <w:r w:rsidR="004B2F63">
        <w:t xml:space="preserve">δεδομένου ότι το ΝΣΚ υπερασπίζεται, κατά τη θεσμική του αποστολή, το Δημόσιο, </w:t>
      </w:r>
      <w:r w:rsidR="00230478">
        <w:t xml:space="preserve">ενώ </w:t>
      </w:r>
      <w:r w:rsidR="004B2F63">
        <w:t>ταυτόχρονα</w:t>
      </w:r>
      <w:r w:rsidR="00230478">
        <w:t xml:space="preserve"> δεν υφίσταται σχέση εντολής μεταξύ του  κατηγορουμένου  και του μέλους του ΝΣΚ</w:t>
      </w:r>
      <w:r>
        <w:t xml:space="preserve">. </w:t>
      </w:r>
    </w:p>
    <w:p w:rsidR="007F622A" w:rsidRDefault="00FC3560" w:rsidP="00FC3560">
      <w:pPr>
        <w:pStyle w:val="a3"/>
        <w:numPr>
          <w:ilvl w:val="0"/>
          <w:numId w:val="4"/>
        </w:numPr>
        <w:spacing w:line="360" w:lineRule="auto"/>
        <w:jc w:val="both"/>
      </w:pPr>
      <w:r>
        <w:lastRenderedPageBreak/>
        <w:t xml:space="preserve">Στην περίπτωση που ο στρατιωτικός καταδικαστεί τελικώς από την ποινική δικαιοσύνη </w:t>
      </w:r>
      <w:r w:rsidR="00230478">
        <w:t xml:space="preserve">θα </w:t>
      </w:r>
      <w:r>
        <w:t xml:space="preserve">αποδεικνύεται η παραβίαση του υπηρεσιακού του καθήκοντος, και επομένως δεν δικαιολογείται η δικαστική εκπροσώπηση </w:t>
      </w:r>
      <w:r w:rsidRPr="00FC3560">
        <w:rPr>
          <w:i/>
        </w:rPr>
        <w:t>εξόδοις</w:t>
      </w:r>
      <w:r>
        <w:t xml:space="preserve"> του Ελληνικού Δημοσίου.</w:t>
      </w:r>
    </w:p>
    <w:p w:rsidR="00FC3560" w:rsidRDefault="00FC3560" w:rsidP="00FC3560">
      <w:pPr>
        <w:pStyle w:val="a3"/>
        <w:numPr>
          <w:ilvl w:val="0"/>
          <w:numId w:val="4"/>
        </w:numPr>
        <w:spacing w:line="360" w:lineRule="auto"/>
        <w:jc w:val="both"/>
      </w:pPr>
      <w:r>
        <w:t>Λυσιτελή αντιμετώπιση του ζητήματος προσφέρει η δυνατότητα αποκατάστασης των δικαστικών εξόδων  του στρατιωτικού από την υπηρεσία, σε περίπτωση αθώωσ</w:t>
      </w:r>
      <w:r w:rsidR="004B2F63">
        <w:t>ή</w:t>
      </w:r>
      <w:r>
        <w:t xml:space="preserve">ς του. </w:t>
      </w:r>
    </w:p>
    <w:p w:rsidR="00FC3560" w:rsidRDefault="00FC3560" w:rsidP="00FC3560">
      <w:pPr>
        <w:spacing w:line="360" w:lineRule="auto"/>
        <w:jc w:val="both"/>
      </w:pPr>
      <w:r>
        <w:t>Υπενθυμίζεται ότι ανάλογη ήταν και παραμένει η στάση του</w:t>
      </w:r>
      <w:r w:rsidR="00230478">
        <w:t xml:space="preserve"> δικηγορικού</w:t>
      </w:r>
      <w:r>
        <w:t xml:space="preserve"> σώματος σε σχέση με την εκπροσώπηση των δημοτικών υπαλλήλων από την οικεία νομική υπηρεσία του Δήμου. </w:t>
      </w:r>
    </w:p>
    <w:p w:rsidR="007F622A" w:rsidRDefault="007F622A" w:rsidP="005F22B1">
      <w:pPr>
        <w:spacing w:line="360" w:lineRule="auto"/>
        <w:jc w:val="both"/>
      </w:pPr>
    </w:p>
    <w:p w:rsidR="0091719D" w:rsidRPr="00192C3C" w:rsidRDefault="00192C3C" w:rsidP="00192C3C">
      <w:pPr>
        <w:pStyle w:val="a3"/>
        <w:numPr>
          <w:ilvl w:val="0"/>
          <w:numId w:val="4"/>
        </w:numPr>
        <w:spacing w:line="360" w:lineRule="auto"/>
        <w:jc w:val="both"/>
        <w:rPr>
          <w:b/>
        </w:rPr>
      </w:pPr>
      <w:r w:rsidRPr="00192C3C">
        <w:rPr>
          <w:b/>
        </w:rPr>
        <w:t>Δικαστική εκπροσώπηση Ταμείου Παρακαταθηκών και Δανείων</w:t>
      </w:r>
    </w:p>
    <w:p w:rsidR="00192C3C" w:rsidRDefault="00192C3C" w:rsidP="005F22B1">
      <w:pPr>
        <w:spacing w:line="360" w:lineRule="auto"/>
        <w:jc w:val="both"/>
      </w:pPr>
    </w:p>
    <w:p w:rsidR="00192C3C" w:rsidRDefault="00192C3C" w:rsidP="00192C3C">
      <w:pPr>
        <w:spacing w:line="360" w:lineRule="auto"/>
        <w:jc w:val="both"/>
      </w:pPr>
      <w:r>
        <w:t xml:space="preserve">Η Συντονιστική Επιτροπή διαπιστώνει ότι η νέα διάταξη του </w:t>
      </w:r>
      <w:r w:rsidRPr="00192C3C">
        <w:rPr>
          <w:b/>
        </w:rPr>
        <w:t>άρθρου 35 παρ. 8 ν. 4597/2019</w:t>
      </w:r>
      <w:r>
        <w:t xml:space="preserve">, κατά την οποία οι δικηγόροι </w:t>
      </w:r>
      <w:r w:rsidRPr="00192C3C">
        <w:t>που εκπροσωπούν το Τ.Π.Δ., για κάθε παράστασή τους ως πληρεξουσίων του Ταμείου</w:t>
      </w:r>
      <w:r>
        <w:t xml:space="preserve">, </w:t>
      </w:r>
      <w:r w:rsidRPr="00192C3C">
        <w:t>απαλλάσσ</w:t>
      </w:r>
      <w:r>
        <w:t>ον</w:t>
      </w:r>
      <w:r w:rsidRPr="00192C3C">
        <w:t>ται από την πληρωμή εισφοράς υπέρ του Ταμείου Νομικών και οποιουδήποτε τέλους ή δικαιώματος</w:t>
      </w:r>
      <w:r w:rsidR="00230478">
        <w:t>,</w:t>
      </w:r>
      <w:r>
        <w:t xml:space="preserve">δεν απαλλάσσει από την υποχρέωση προκαταβολής της εισφοράς υπέρ του Δικηγορικού Συλλόγου μέσω του γραμματίου προείσπραξης. </w:t>
      </w:r>
    </w:p>
    <w:p w:rsidR="006C19B0" w:rsidRDefault="006C19B0" w:rsidP="00192C3C">
      <w:pPr>
        <w:spacing w:line="360" w:lineRule="auto"/>
        <w:jc w:val="both"/>
      </w:pPr>
    </w:p>
    <w:p w:rsidR="006C19B0" w:rsidRDefault="006C19B0" w:rsidP="00192C3C">
      <w:pPr>
        <w:spacing w:line="360" w:lineRule="auto"/>
        <w:jc w:val="both"/>
      </w:pPr>
    </w:p>
    <w:p w:rsidR="006C19B0" w:rsidRPr="00230478" w:rsidRDefault="006C19B0" w:rsidP="006C19B0">
      <w:pPr>
        <w:pStyle w:val="a3"/>
        <w:numPr>
          <w:ilvl w:val="0"/>
          <w:numId w:val="4"/>
        </w:numPr>
        <w:spacing w:line="360" w:lineRule="auto"/>
        <w:jc w:val="both"/>
        <w:rPr>
          <w:b/>
        </w:rPr>
      </w:pPr>
      <w:r w:rsidRPr="00230478">
        <w:rPr>
          <w:b/>
        </w:rPr>
        <w:t xml:space="preserve">Παρέμβαση </w:t>
      </w:r>
      <w:r w:rsidR="00710DBE" w:rsidRPr="00230478">
        <w:rPr>
          <w:b/>
        </w:rPr>
        <w:t>σε δίκη για αντιποίηση δικηγορικού λειτουργήματος</w:t>
      </w:r>
    </w:p>
    <w:p w:rsidR="00710DBE" w:rsidRDefault="00710DBE" w:rsidP="00710DBE">
      <w:pPr>
        <w:spacing w:line="360" w:lineRule="auto"/>
        <w:jc w:val="both"/>
      </w:pPr>
    </w:p>
    <w:p w:rsidR="00192C3C" w:rsidRDefault="00710DBE" w:rsidP="005F22B1">
      <w:pPr>
        <w:spacing w:line="360" w:lineRule="auto"/>
        <w:jc w:val="both"/>
      </w:pPr>
      <w:r>
        <w:t xml:space="preserve"> Η Συντονιστική Επιτροπή</w:t>
      </w:r>
      <w:r w:rsidR="004B2F63">
        <w:t xml:space="preserve"> αποφάσισε να ασκηθεί πρόσθετη παρέμβαση </w:t>
      </w:r>
      <w:r>
        <w:t xml:space="preserve">ενώπιον του </w:t>
      </w:r>
      <w:r w:rsidR="00230478">
        <w:t>Ε</w:t>
      </w:r>
      <w:r>
        <w:t xml:space="preserve">ιρηνοδικείου Φλώρινας σε δίκη </w:t>
      </w:r>
      <w:r w:rsidR="00230478">
        <w:t>για αντιποίηση δικηγορικού λειτουργήματος</w:t>
      </w:r>
      <w:r w:rsidR="004B2F63">
        <w:t>, υπέρ του Δικηγορικού Συλλόγου Φλώρινας</w:t>
      </w:r>
      <w:r w:rsidR="00230478">
        <w:t xml:space="preserve">. </w:t>
      </w:r>
    </w:p>
    <w:p w:rsidR="0091719D" w:rsidRDefault="0091719D" w:rsidP="005F22B1">
      <w:pPr>
        <w:spacing w:line="360" w:lineRule="auto"/>
        <w:jc w:val="both"/>
      </w:pPr>
    </w:p>
    <w:sectPr w:rsidR="0091719D" w:rsidSect="008D3F2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D3169"/>
    <w:multiLevelType w:val="hybridMultilevel"/>
    <w:tmpl w:val="DAA8182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784EC0"/>
    <w:multiLevelType w:val="hybridMultilevel"/>
    <w:tmpl w:val="2ADA615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062BD"/>
    <w:multiLevelType w:val="hybridMultilevel"/>
    <w:tmpl w:val="5A9458E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770886"/>
    <w:multiLevelType w:val="hybridMultilevel"/>
    <w:tmpl w:val="1436BD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91719D"/>
    <w:rsid w:val="00007158"/>
    <w:rsid w:val="00036123"/>
    <w:rsid w:val="00072D1F"/>
    <w:rsid w:val="00192C3C"/>
    <w:rsid w:val="00230478"/>
    <w:rsid w:val="004B2F63"/>
    <w:rsid w:val="00514548"/>
    <w:rsid w:val="00515509"/>
    <w:rsid w:val="005E15DD"/>
    <w:rsid w:val="005F22B1"/>
    <w:rsid w:val="00665F5D"/>
    <w:rsid w:val="006C19B0"/>
    <w:rsid w:val="00710DBE"/>
    <w:rsid w:val="007232D9"/>
    <w:rsid w:val="00776DBB"/>
    <w:rsid w:val="007F622A"/>
    <w:rsid w:val="00854A84"/>
    <w:rsid w:val="008D3F27"/>
    <w:rsid w:val="0091719D"/>
    <w:rsid w:val="0099245A"/>
    <w:rsid w:val="00A420CB"/>
    <w:rsid w:val="00CD56A9"/>
    <w:rsid w:val="00D513E4"/>
    <w:rsid w:val="00DB3216"/>
    <w:rsid w:val="00E37AA2"/>
    <w:rsid w:val="00E8365A"/>
    <w:rsid w:val="00F33F26"/>
    <w:rsid w:val="00FC35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1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1287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Papadopoulos</dc:creator>
  <cp:lastModifiedBy>User</cp:lastModifiedBy>
  <cp:revision>2</cp:revision>
  <dcterms:created xsi:type="dcterms:W3CDTF">2019-03-17T08:22:00Z</dcterms:created>
  <dcterms:modified xsi:type="dcterms:W3CDTF">2019-03-17T08:22:00Z</dcterms:modified>
</cp:coreProperties>
</file>